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3F39" w14:textId="07A48F2B" w:rsidR="000D1A7A" w:rsidRDefault="000D1A7A" w:rsidP="004F2F61">
      <w:pPr>
        <w:jc w:val="both"/>
        <w:rPr>
          <w:rFonts w:ascii="Cambria" w:hAnsi="Cambria"/>
        </w:rPr>
      </w:pPr>
      <w:r>
        <w:rPr>
          <w:rFonts w:ascii="Cambria" w:hAnsi="Cambria"/>
        </w:rPr>
        <w:t>INSTRUCTIONS:  More than one FHWA</w:t>
      </w:r>
      <w:r w:rsidR="0001767D">
        <w:rPr>
          <w:rFonts w:ascii="Cambria" w:hAnsi="Cambria"/>
        </w:rPr>
        <w:t>-</w:t>
      </w:r>
      <w:r>
        <w:rPr>
          <w:rFonts w:ascii="Cambria" w:hAnsi="Cambria"/>
        </w:rPr>
        <w:t xml:space="preserve">Indiana PSE Checklist may be required to document projects that are included or bundled into one contract.  For these contracts, as many projects as possible should be included on one PSE Checklist.  </w:t>
      </w:r>
      <w:r w:rsidR="00AE34C8">
        <w:rPr>
          <w:rFonts w:ascii="Cambria" w:hAnsi="Cambria"/>
        </w:rPr>
        <w:t>A</w:t>
      </w:r>
      <w:r>
        <w:rPr>
          <w:rFonts w:ascii="Cambria" w:hAnsi="Cambria"/>
        </w:rPr>
        <w:t>dditiona</w:t>
      </w:r>
      <w:r w:rsidR="00AE34C8">
        <w:rPr>
          <w:rFonts w:ascii="Cambria" w:hAnsi="Cambria"/>
        </w:rPr>
        <w:t>l PSE Checklists may be used under the following conditions:</w:t>
      </w:r>
    </w:p>
    <w:p w14:paraId="59735482" w14:textId="77777777" w:rsidR="000D1A7A" w:rsidRDefault="000D1A7A" w:rsidP="004F2F61">
      <w:pPr>
        <w:jc w:val="both"/>
        <w:rPr>
          <w:rFonts w:ascii="Cambria" w:hAnsi="Cambria"/>
        </w:rPr>
      </w:pPr>
    </w:p>
    <w:p w14:paraId="387DE129" w14:textId="77777777" w:rsidR="000D1A7A" w:rsidRDefault="000D1A7A" w:rsidP="004F2F61">
      <w:pPr>
        <w:numPr>
          <w:ilvl w:val="0"/>
          <w:numId w:val="1"/>
        </w:numPr>
        <w:jc w:val="both"/>
        <w:rPr>
          <w:rFonts w:ascii="Cambria" w:hAnsi="Cambria"/>
        </w:rPr>
      </w:pPr>
      <w:r>
        <w:rPr>
          <w:rFonts w:ascii="Cambria" w:hAnsi="Cambria"/>
        </w:rPr>
        <w:t>Dissimilar project work types result in different answers that cannot be adequately accounted for in the comments.</w:t>
      </w:r>
    </w:p>
    <w:p w14:paraId="5033A4E1" w14:textId="77777777" w:rsidR="000D1A7A" w:rsidRDefault="000D1A7A" w:rsidP="004F2F61">
      <w:pPr>
        <w:jc w:val="both"/>
        <w:rPr>
          <w:rFonts w:ascii="Cambria" w:hAnsi="Cambria"/>
        </w:rPr>
      </w:pPr>
    </w:p>
    <w:p w14:paraId="68493469" w14:textId="77777777" w:rsidR="000D1A7A" w:rsidRDefault="000D1A7A" w:rsidP="004F2F61">
      <w:pPr>
        <w:numPr>
          <w:ilvl w:val="0"/>
          <w:numId w:val="1"/>
        </w:numPr>
        <w:jc w:val="both"/>
        <w:rPr>
          <w:rFonts w:ascii="Cambria" w:hAnsi="Cambria"/>
        </w:rPr>
      </w:pPr>
      <w:r>
        <w:rPr>
          <w:rFonts w:ascii="Cambria" w:hAnsi="Cambria"/>
        </w:rPr>
        <w:t>Section 1 or Section 2 is filled out by different reviewers and one reviewer per section is not able to assume responsibility for all of the projects in a contract.</w:t>
      </w:r>
    </w:p>
    <w:p w14:paraId="5B6C96D4" w14:textId="77777777" w:rsidR="001F29BB" w:rsidRDefault="001F29BB" w:rsidP="004F2F61">
      <w:pPr>
        <w:jc w:val="both"/>
        <w:rPr>
          <w:rFonts w:ascii="Cambria" w:hAnsi="Cambria"/>
        </w:rPr>
      </w:pPr>
    </w:p>
    <w:p w14:paraId="6FE3386D" w14:textId="77777777" w:rsidR="001F29BB" w:rsidRDefault="001F29BB" w:rsidP="004F2F61">
      <w:pPr>
        <w:jc w:val="both"/>
        <w:rPr>
          <w:rFonts w:ascii="Cambria" w:hAnsi="Cambria"/>
        </w:rPr>
      </w:pPr>
    </w:p>
    <w:p w14:paraId="7AF89FA3" w14:textId="33C1FC57" w:rsidR="001F29BB" w:rsidRPr="00365E14" w:rsidRDefault="001F29BB" w:rsidP="004F2F61">
      <w:pPr>
        <w:jc w:val="both"/>
        <w:rPr>
          <w:rFonts w:ascii="Cambria" w:hAnsi="Cambria"/>
        </w:rPr>
      </w:pPr>
      <w:r w:rsidRPr="00365E14">
        <w:rPr>
          <w:rFonts w:ascii="Cambria" w:hAnsi="Cambria"/>
        </w:rPr>
        <w:t xml:space="preserve">When multiple PSE checklists are used, the project manager should provide a Bundling Information Page that identifies the additional checklists.  An example is shown below.  An editable form is available from the Department’s </w:t>
      </w:r>
      <w:hyperlink r:id="rId7" w:history="1">
        <w:r w:rsidRPr="00365E14">
          <w:rPr>
            <w:rStyle w:val="Hyperlink"/>
            <w:rFonts w:ascii="Cambria" w:hAnsi="Cambria"/>
          </w:rPr>
          <w:t>Editable Documents webpage</w:t>
        </w:r>
      </w:hyperlink>
      <w:r w:rsidRPr="00365E14">
        <w:rPr>
          <w:rFonts w:ascii="Cambria" w:hAnsi="Cambria"/>
        </w:rPr>
        <w:t xml:space="preserve">, under Contract Administration. </w:t>
      </w:r>
    </w:p>
    <w:p w14:paraId="2F111BBD" w14:textId="77777777" w:rsidR="001F29BB" w:rsidRPr="00365E14" w:rsidRDefault="001F29BB" w:rsidP="004F2F61">
      <w:pPr>
        <w:jc w:val="both"/>
        <w:rPr>
          <w:rFonts w:ascii="Cambria" w:hAnsi="Cambria"/>
        </w:rPr>
      </w:pPr>
    </w:p>
    <w:p w14:paraId="3E61EE50" w14:textId="5CFA1AC4" w:rsidR="001F29BB" w:rsidRDefault="00861551" w:rsidP="004F2F61">
      <w:pPr>
        <w:jc w:val="both"/>
        <w:rPr>
          <w:rFonts w:ascii="Cambria" w:hAnsi="Cambria"/>
        </w:rPr>
      </w:pPr>
      <w:r>
        <w:rPr>
          <w:rFonts w:ascii="Cambria" w:hAnsi="Cambria"/>
        </w:rPr>
        <w:t xml:space="preserve">A single Bundling Information Page should be uploaded to ERMS in Word format using the </w:t>
      </w:r>
      <w:r w:rsidRPr="00861551">
        <w:rPr>
          <w:rFonts w:ascii="Cambria" w:hAnsi="Cambria"/>
        </w:rPr>
        <w:t xml:space="preserve">lead des. </w:t>
      </w:r>
      <w:proofErr w:type="gramStart"/>
      <w:r w:rsidRPr="00861551">
        <w:rPr>
          <w:rFonts w:ascii="Cambria" w:hAnsi="Cambria"/>
        </w:rPr>
        <w:t>number</w:t>
      </w:r>
      <w:proofErr w:type="gramEnd"/>
      <w:r w:rsidRPr="00861551">
        <w:rPr>
          <w:rFonts w:ascii="Cambria" w:hAnsi="Cambria"/>
        </w:rPr>
        <w:t xml:space="preserve"> and the description BIP: </w:t>
      </w:r>
      <w:r>
        <w:rPr>
          <w:rFonts w:ascii="Cambria" w:hAnsi="Cambria"/>
        </w:rPr>
        <w:t xml:space="preserve">  </w:t>
      </w:r>
      <w:r w:rsidRPr="00861551">
        <w:rPr>
          <w:color w:val="000000" w:themeColor="text1"/>
        </w:rPr>
        <w:t xml:space="preserve">FT BIP </w:t>
      </w:r>
      <w:r>
        <w:rPr>
          <w:color w:val="000000" w:themeColor="text1"/>
        </w:rPr>
        <w:t>0000000</w:t>
      </w:r>
      <w:r w:rsidRPr="00861551">
        <w:rPr>
          <w:color w:val="000000" w:themeColor="text1"/>
        </w:rPr>
        <w:t xml:space="preserve"> for Contract Services.</w:t>
      </w:r>
      <w:r>
        <w:rPr>
          <w:color w:val="FF0000"/>
        </w:rPr>
        <w:t xml:space="preserve">  </w:t>
      </w:r>
      <w:r w:rsidR="001F29BB" w:rsidRPr="00365E14">
        <w:rPr>
          <w:rFonts w:ascii="Cambria" w:hAnsi="Cambria"/>
        </w:rPr>
        <w:t xml:space="preserve">Questions regarding the use of multiple PSE checklists should be directed to the Contract Administration Division, Susan Languell at </w:t>
      </w:r>
      <w:hyperlink r:id="rId8" w:history="1">
        <w:r w:rsidR="001F29BB" w:rsidRPr="00365E14">
          <w:rPr>
            <w:rStyle w:val="Hyperlink"/>
            <w:rFonts w:ascii="Cambria" w:hAnsi="Cambria"/>
          </w:rPr>
          <w:t>slanguell@indot.in.gov</w:t>
        </w:r>
      </w:hyperlink>
      <w:r w:rsidR="001F29BB" w:rsidRPr="00365E14">
        <w:rPr>
          <w:rFonts w:ascii="Cambria" w:hAnsi="Cambria"/>
        </w:rPr>
        <w:t>.</w:t>
      </w:r>
    </w:p>
    <w:p w14:paraId="4E0045EF" w14:textId="77777777" w:rsidR="001F29BB" w:rsidRDefault="001F29BB" w:rsidP="001F29BB">
      <w:pPr>
        <w:rPr>
          <w:rFonts w:ascii="Cambria" w:hAnsi="Cambria"/>
        </w:rPr>
      </w:pPr>
      <w:bookmarkStart w:id="0" w:name="_GoBack"/>
      <w:bookmarkEnd w:id="0"/>
    </w:p>
    <w:p w14:paraId="4C8D9296" w14:textId="6E3D5F01" w:rsidR="00861551" w:rsidRDefault="00861551" w:rsidP="003F7FF7">
      <w:pPr>
        <w:spacing w:before="28"/>
        <w:jc w:val="both"/>
        <w:rPr>
          <w:rFonts w:ascii="Cambria" w:hAnsi="Cambria"/>
        </w:rPr>
      </w:pPr>
      <w:r>
        <w:rPr>
          <w:rFonts w:ascii="Cambria" w:hAnsi="Cambria"/>
        </w:rPr>
        <w:t>__________________________________________________________________________________________________________________</w:t>
      </w:r>
    </w:p>
    <w:p w14:paraId="1BEF1142" w14:textId="77777777" w:rsidR="003F7FF7" w:rsidRPr="00861551" w:rsidRDefault="003F7FF7" w:rsidP="003F7FF7">
      <w:pPr>
        <w:spacing w:before="28"/>
        <w:jc w:val="both"/>
        <w:rPr>
          <w:rFonts w:ascii="Cambria" w:hAnsi="Cambria"/>
        </w:rPr>
      </w:pPr>
      <w:r w:rsidRPr="00861551">
        <w:rPr>
          <w:rFonts w:ascii="Cambria" w:hAnsi="Cambria"/>
        </w:rPr>
        <w:t xml:space="preserve">The following projects are submitted with separate PS&amp;E Checklist Sections as appropriate to document information from </w:t>
      </w:r>
      <w:r w:rsidR="00AE34C8" w:rsidRPr="00861551">
        <w:rPr>
          <w:rFonts w:ascii="Cambria" w:hAnsi="Cambria"/>
        </w:rPr>
        <w:t xml:space="preserve">dissimilar projects or </w:t>
      </w:r>
      <w:r w:rsidRPr="00861551">
        <w:rPr>
          <w:rFonts w:ascii="Cambria" w:hAnsi="Cambria"/>
        </w:rPr>
        <w:t>various designers or reviewers.</w:t>
      </w:r>
    </w:p>
    <w:p w14:paraId="3D75CAF9" w14:textId="77777777" w:rsidR="003F7FF7" w:rsidRPr="00CE6791" w:rsidRDefault="003F7FF7" w:rsidP="003F7FF7">
      <w:pPr>
        <w:spacing w:before="28"/>
        <w:jc w:val="both"/>
        <w:rPr>
          <w:rFonts w:ascii="Cambria" w:hAnsi="Cambria"/>
          <w:b/>
          <w:spacing w:val="-1"/>
        </w:rPr>
      </w:pPr>
    </w:p>
    <w:tbl>
      <w:tblPr>
        <w:tblW w:w="9265" w:type="dxa"/>
        <w:tblInd w:w="95" w:type="dxa"/>
        <w:tblLook w:val="04A0" w:firstRow="1" w:lastRow="0" w:firstColumn="1" w:lastColumn="0" w:noHBand="0" w:noVBand="1"/>
      </w:tblPr>
      <w:tblGrid>
        <w:gridCol w:w="1124"/>
        <w:gridCol w:w="1211"/>
        <w:gridCol w:w="3827"/>
        <w:gridCol w:w="3103"/>
      </w:tblGrid>
      <w:tr w:rsidR="003F7FF7" w:rsidRPr="00CE6791" w14:paraId="057FF383" w14:textId="77777777" w:rsidTr="004F2F61">
        <w:trPr>
          <w:trHeight w:val="300"/>
        </w:trPr>
        <w:tc>
          <w:tcPr>
            <w:tcW w:w="6162" w:type="dxa"/>
            <w:gridSpan w:val="3"/>
            <w:tcBorders>
              <w:top w:val="nil"/>
              <w:left w:val="nil"/>
              <w:bottom w:val="single" w:sz="4" w:space="0" w:color="auto"/>
              <w:right w:val="nil"/>
            </w:tcBorders>
            <w:shd w:val="clear" w:color="auto" w:fill="auto"/>
            <w:noWrap/>
            <w:vAlign w:val="bottom"/>
            <w:hideMark/>
          </w:tcPr>
          <w:p w14:paraId="7D19EB0C" w14:textId="77777777" w:rsidR="003F7FF7" w:rsidRDefault="007C2CAB" w:rsidP="007C2CAB">
            <w:pPr>
              <w:widowControl/>
              <w:rPr>
                <w:rFonts w:ascii="Cambria" w:eastAsia="Times New Roman" w:hAnsi="Cambria"/>
                <w:b/>
                <w:bCs/>
                <w:color w:val="000000"/>
              </w:rPr>
            </w:pPr>
            <w:r w:rsidRPr="00CE6791">
              <w:rPr>
                <w:rFonts w:ascii="Cambria" w:eastAsia="Times New Roman" w:hAnsi="Cambria"/>
                <w:b/>
                <w:bCs/>
                <w:color w:val="000000"/>
              </w:rPr>
              <w:t>Contract Number : RS-34405-A</w:t>
            </w:r>
          </w:p>
          <w:p w14:paraId="514174E4" w14:textId="77777777" w:rsidR="007C2CAB" w:rsidRDefault="007C2CAB" w:rsidP="007C2CAB">
            <w:pPr>
              <w:widowControl/>
              <w:rPr>
                <w:rFonts w:ascii="Cambria" w:eastAsia="Times New Roman" w:hAnsi="Cambria"/>
                <w:b/>
                <w:bCs/>
                <w:color w:val="000000"/>
              </w:rPr>
            </w:pPr>
            <w:r w:rsidRPr="00CE6791">
              <w:rPr>
                <w:rFonts w:ascii="Cambria" w:eastAsia="Times New Roman" w:hAnsi="Cambria"/>
                <w:b/>
                <w:bCs/>
                <w:color w:val="000000"/>
              </w:rPr>
              <w:t>Letting Date: 12/09/2015</w:t>
            </w:r>
          </w:p>
          <w:p w14:paraId="6AF87C8F" w14:textId="665B2258" w:rsidR="007C2CAB" w:rsidRPr="00CE6791" w:rsidRDefault="007C2CAB" w:rsidP="007C2CAB">
            <w:pPr>
              <w:widowControl/>
              <w:rPr>
                <w:rFonts w:ascii="Cambria" w:eastAsia="Times New Roman" w:hAnsi="Cambria"/>
                <w:b/>
                <w:bCs/>
                <w:color w:val="000000"/>
              </w:rPr>
            </w:pPr>
          </w:p>
        </w:tc>
        <w:tc>
          <w:tcPr>
            <w:tcW w:w="3103" w:type="dxa"/>
            <w:tcBorders>
              <w:top w:val="nil"/>
              <w:left w:val="nil"/>
              <w:bottom w:val="nil"/>
              <w:right w:val="nil"/>
            </w:tcBorders>
            <w:shd w:val="clear" w:color="auto" w:fill="auto"/>
            <w:noWrap/>
            <w:vAlign w:val="bottom"/>
            <w:hideMark/>
          </w:tcPr>
          <w:p w14:paraId="6635A02B" w14:textId="77777777" w:rsidR="007C2CAB" w:rsidRDefault="007C2CAB" w:rsidP="003F7FF7">
            <w:pPr>
              <w:widowControl/>
              <w:jc w:val="center"/>
              <w:rPr>
                <w:rFonts w:ascii="Cambria" w:eastAsia="Times New Roman" w:hAnsi="Cambria"/>
                <w:b/>
                <w:bCs/>
                <w:color w:val="000000"/>
              </w:rPr>
            </w:pPr>
          </w:p>
          <w:p w14:paraId="59CF6C70" w14:textId="5487E99C" w:rsidR="003F7FF7" w:rsidRPr="00CE6791" w:rsidRDefault="003F7FF7" w:rsidP="003F7FF7">
            <w:pPr>
              <w:widowControl/>
              <w:jc w:val="center"/>
              <w:rPr>
                <w:rFonts w:ascii="Cambria" w:eastAsia="Times New Roman" w:hAnsi="Cambria"/>
                <w:b/>
                <w:bCs/>
                <w:color w:val="000000"/>
              </w:rPr>
            </w:pPr>
          </w:p>
        </w:tc>
      </w:tr>
      <w:tr w:rsidR="003F7FF7" w:rsidRPr="00CE6791" w14:paraId="12C349CB" w14:textId="77777777" w:rsidTr="004F2F61">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8AD8E82" w14:textId="09DC4B3A" w:rsidR="00365E14" w:rsidRPr="00CE6791" w:rsidRDefault="003F7FF7" w:rsidP="00365E14">
            <w:pPr>
              <w:widowControl/>
              <w:jc w:val="center"/>
              <w:rPr>
                <w:rFonts w:ascii="Cambria" w:eastAsia="Times New Roman" w:hAnsi="Cambria"/>
                <w:b/>
                <w:bCs/>
                <w:color w:val="000000"/>
              </w:rPr>
            </w:pPr>
            <w:r w:rsidRPr="00CE6791">
              <w:rPr>
                <w:rFonts w:ascii="Cambria" w:eastAsia="Times New Roman" w:hAnsi="Cambria"/>
                <w:b/>
                <w:bCs/>
                <w:color w:val="000000"/>
              </w:rPr>
              <w:t>Pages</w:t>
            </w:r>
            <w:r w:rsidR="00365E14">
              <w:rPr>
                <w:rFonts w:ascii="Cambria" w:eastAsia="Times New Roman" w:hAnsi="Cambria"/>
                <w:b/>
                <w:bCs/>
                <w:color w:val="000000"/>
              </w:rPr>
              <w:t>*</w:t>
            </w:r>
          </w:p>
        </w:tc>
        <w:tc>
          <w:tcPr>
            <w:tcW w:w="1211" w:type="dxa"/>
            <w:tcBorders>
              <w:top w:val="nil"/>
              <w:left w:val="nil"/>
              <w:bottom w:val="single" w:sz="4" w:space="0" w:color="auto"/>
              <w:right w:val="single" w:sz="4" w:space="0" w:color="auto"/>
            </w:tcBorders>
            <w:shd w:val="clear" w:color="auto" w:fill="auto"/>
            <w:noWrap/>
            <w:vAlign w:val="bottom"/>
            <w:hideMark/>
          </w:tcPr>
          <w:p w14:paraId="5540C141" w14:textId="70FFA6DE" w:rsidR="003F7FF7" w:rsidRPr="00CE6791" w:rsidRDefault="003F7FF7" w:rsidP="003F7FF7">
            <w:pPr>
              <w:widowControl/>
              <w:jc w:val="center"/>
              <w:rPr>
                <w:rFonts w:ascii="Cambria" w:eastAsia="Times New Roman" w:hAnsi="Cambria"/>
                <w:b/>
                <w:bCs/>
                <w:color w:val="000000"/>
              </w:rPr>
            </w:pPr>
            <w:r w:rsidRPr="00CE6791">
              <w:rPr>
                <w:rFonts w:ascii="Cambria" w:eastAsia="Times New Roman" w:hAnsi="Cambria"/>
                <w:b/>
                <w:bCs/>
                <w:color w:val="000000"/>
              </w:rPr>
              <w:t>Des</w:t>
            </w:r>
            <w:r w:rsidR="00CA283B">
              <w:rPr>
                <w:rFonts w:ascii="Cambria" w:eastAsia="Times New Roman" w:hAnsi="Cambria"/>
                <w:b/>
                <w:bCs/>
                <w:color w:val="000000"/>
              </w:rPr>
              <w:t>.</w:t>
            </w:r>
            <w:r w:rsidRPr="00CE6791">
              <w:rPr>
                <w:rFonts w:ascii="Cambria" w:eastAsia="Times New Roman" w:hAnsi="Cambria"/>
                <w:b/>
                <w:bCs/>
                <w:color w:val="000000"/>
              </w:rPr>
              <w:t xml:space="preserve"> No</w:t>
            </w:r>
            <w:r w:rsidR="00CA283B">
              <w:rPr>
                <w:rFonts w:ascii="Cambria" w:eastAsia="Times New Roman" w:hAnsi="Cambria"/>
                <w:b/>
                <w:bCs/>
                <w:color w:val="000000"/>
              </w:rPr>
              <w:t>.</w:t>
            </w:r>
          </w:p>
        </w:tc>
        <w:tc>
          <w:tcPr>
            <w:tcW w:w="3827" w:type="dxa"/>
            <w:tcBorders>
              <w:top w:val="nil"/>
              <w:left w:val="nil"/>
              <w:bottom w:val="single" w:sz="4" w:space="0" w:color="auto"/>
              <w:right w:val="single" w:sz="4" w:space="0" w:color="auto"/>
            </w:tcBorders>
            <w:shd w:val="clear" w:color="auto" w:fill="auto"/>
            <w:noWrap/>
            <w:vAlign w:val="bottom"/>
            <w:hideMark/>
          </w:tcPr>
          <w:p w14:paraId="3042C503" w14:textId="77777777" w:rsidR="003F7FF7" w:rsidRPr="00CE6791" w:rsidRDefault="003F7FF7" w:rsidP="003F7FF7">
            <w:pPr>
              <w:widowControl/>
              <w:jc w:val="center"/>
              <w:rPr>
                <w:rFonts w:ascii="Cambria" w:eastAsia="Times New Roman" w:hAnsi="Cambria"/>
                <w:b/>
                <w:bCs/>
                <w:color w:val="000000"/>
              </w:rPr>
            </w:pPr>
            <w:r w:rsidRPr="00CE6791">
              <w:rPr>
                <w:rFonts w:ascii="Cambria" w:eastAsia="Times New Roman" w:hAnsi="Cambria"/>
                <w:b/>
                <w:bCs/>
                <w:color w:val="000000"/>
              </w:rPr>
              <w:t>Work Type</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14:paraId="0C8CDB3C" w14:textId="77777777" w:rsidR="003F7FF7" w:rsidRPr="00CE6791" w:rsidRDefault="003F7FF7" w:rsidP="003F7FF7">
            <w:pPr>
              <w:widowControl/>
              <w:jc w:val="center"/>
              <w:rPr>
                <w:rFonts w:ascii="Cambria" w:eastAsia="Times New Roman" w:hAnsi="Cambria"/>
                <w:b/>
                <w:bCs/>
                <w:color w:val="000000"/>
              </w:rPr>
            </w:pPr>
            <w:r w:rsidRPr="00CE6791">
              <w:rPr>
                <w:rFonts w:ascii="Cambria" w:eastAsia="Times New Roman" w:hAnsi="Cambria"/>
                <w:b/>
                <w:bCs/>
                <w:color w:val="000000"/>
              </w:rPr>
              <w:t>Locations</w:t>
            </w:r>
          </w:p>
        </w:tc>
      </w:tr>
      <w:tr w:rsidR="003F7FF7" w:rsidRPr="00CE6791" w14:paraId="7FA10EEC" w14:textId="77777777" w:rsidTr="004F2F61">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8F29EAD"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2-4</w:t>
            </w:r>
          </w:p>
        </w:tc>
        <w:tc>
          <w:tcPr>
            <w:tcW w:w="1211" w:type="dxa"/>
            <w:tcBorders>
              <w:top w:val="nil"/>
              <w:left w:val="nil"/>
              <w:bottom w:val="single" w:sz="4" w:space="0" w:color="auto"/>
              <w:right w:val="single" w:sz="4" w:space="0" w:color="auto"/>
            </w:tcBorders>
            <w:shd w:val="clear" w:color="auto" w:fill="auto"/>
            <w:noWrap/>
            <w:vAlign w:val="bottom"/>
            <w:hideMark/>
          </w:tcPr>
          <w:p w14:paraId="3EBE39F3"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0014750</w:t>
            </w:r>
          </w:p>
        </w:tc>
        <w:tc>
          <w:tcPr>
            <w:tcW w:w="3827" w:type="dxa"/>
            <w:tcBorders>
              <w:top w:val="nil"/>
              <w:left w:val="nil"/>
              <w:bottom w:val="single" w:sz="4" w:space="0" w:color="auto"/>
              <w:right w:val="single" w:sz="4" w:space="0" w:color="auto"/>
            </w:tcBorders>
            <w:shd w:val="clear" w:color="auto" w:fill="auto"/>
            <w:noWrap/>
            <w:vAlign w:val="bottom"/>
            <w:hideMark/>
          </w:tcPr>
          <w:p w14:paraId="22C1F6B9"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Intersection Improvement, Roundabout</w:t>
            </w:r>
          </w:p>
        </w:tc>
        <w:tc>
          <w:tcPr>
            <w:tcW w:w="3103" w:type="dxa"/>
            <w:tcBorders>
              <w:top w:val="nil"/>
              <w:left w:val="nil"/>
              <w:bottom w:val="single" w:sz="4" w:space="0" w:color="auto"/>
              <w:right w:val="single" w:sz="4" w:space="0" w:color="auto"/>
            </w:tcBorders>
            <w:shd w:val="clear" w:color="auto" w:fill="auto"/>
            <w:noWrap/>
            <w:vAlign w:val="bottom"/>
            <w:hideMark/>
          </w:tcPr>
          <w:p w14:paraId="0622C9B6"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US 1, at CR 400S, 1.6 mile S of SR7</w:t>
            </w:r>
          </w:p>
        </w:tc>
      </w:tr>
      <w:tr w:rsidR="003F7FF7" w:rsidRPr="00CE6791" w14:paraId="0AC44155" w14:textId="77777777" w:rsidTr="004F2F61">
        <w:trPr>
          <w:trHeight w:val="6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0C682B2"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5-7</w:t>
            </w:r>
          </w:p>
        </w:tc>
        <w:tc>
          <w:tcPr>
            <w:tcW w:w="1211" w:type="dxa"/>
            <w:tcBorders>
              <w:top w:val="nil"/>
              <w:left w:val="nil"/>
              <w:bottom w:val="single" w:sz="4" w:space="0" w:color="auto"/>
              <w:right w:val="single" w:sz="4" w:space="0" w:color="auto"/>
            </w:tcBorders>
            <w:shd w:val="clear" w:color="auto" w:fill="auto"/>
            <w:noWrap/>
            <w:vAlign w:val="bottom"/>
            <w:hideMark/>
          </w:tcPr>
          <w:p w14:paraId="3A90D662"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0100359</w:t>
            </w:r>
          </w:p>
        </w:tc>
        <w:tc>
          <w:tcPr>
            <w:tcW w:w="3827" w:type="dxa"/>
            <w:tcBorders>
              <w:top w:val="nil"/>
              <w:left w:val="nil"/>
              <w:bottom w:val="single" w:sz="4" w:space="0" w:color="auto"/>
              <w:right w:val="single" w:sz="4" w:space="0" w:color="auto"/>
            </w:tcBorders>
            <w:shd w:val="clear" w:color="auto" w:fill="auto"/>
            <w:noWrap/>
            <w:vAlign w:val="bottom"/>
            <w:hideMark/>
          </w:tcPr>
          <w:p w14:paraId="617D40C5"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Bridge Replacement, Concrete</w:t>
            </w:r>
          </w:p>
        </w:tc>
        <w:tc>
          <w:tcPr>
            <w:tcW w:w="3103" w:type="dxa"/>
            <w:tcBorders>
              <w:top w:val="nil"/>
              <w:left w:val="nil"/>
              <w:bottom w:val="single" w:sz="4" w:space="0" w:color="auto"/>
              <w:right w:val="single" w:sz="4" w:space="0" w:color="auto"/>
            </w:tcBorders>
            <w:shd w:val="clear" w:color="auto" w:fill="auto"/>
            <w:vAlign w:val="bottom"/>
            <w:hideMark/>
          </w:tcPr>
          <w:p w14:paraId="1D2AB73C"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US31, Bridge over Quade Ditch, 6.36 miles N of US50</w:t>
            </w:r>
          </w:p>
        </w:tc>
      </w:tr>
      <w:tr w:rsidR="003F7FF7" w:rsidRPr="00CE6791" w14:paraId="3B4FCA85" w14:textId="77777777" w:rsidTr="004F2F61">
        <w:trPr>
          <w:trHeight w:val="6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60B06C3"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8-10</w:t>
            </w:r>
          </w:p>
        </w:tc>
        <w:tc>
          <w:tcPr>
            <w:tcW w:w="1211" w:type="dxa"/>
            <w:tcBorders>
              <w:top w:val="nil"/>
              <w:left w:val="nil"/>
              <w:bottom w:val="single" w:sz="4" w:space="0" w:color="auto"/>
              <w:right w:val="single" w:sz="4" w:space="0" w:color="auto"/>
            </w:tcBorders>
            <w:shd w:val="clear" w:color="auto" w:fill="auto"/>
            <w:noWrap/>
            <w:vAlign w:val="bottom"/>
            <w:hideMark/>
          </w:tcPr>
          <w:p w14:paraId="100F391D"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0200818</w:t>
            </w:r>
          </w:p>
        </w:tc>
        <w:tc>
          <w:tcPr>
            <w:tcW w:w="3827" w:type="dxa"/>
            <w:tcBorders>
              <w:top w:val="nil"/>
              <w:left w:val="nil"/>
              <w:bottom w:val="single" w:sz="4" w:space="0" w:color="auto"/>
              <w:right w:val="single" w:sz="4" w:space="0" w:color="auto"/>
            </w:tcBorders>
            <w:shd w:val="clear" w:color="auto" w:fill="auto"/>
            <w:noWrap/>
            <w:vAlign w:val="bottom"/>
            <w:hideMark/>
          </w:tcPr>
          <w:p w14:paraId="330ED1F2"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Bridge Replacement, Steel Truss</w:t>
            </w:r>
          </w:p>
        </w:tc>
        <w:tc>
          <w:tcPr>
            <w:tcW w:w="3103" w:type="dxa"/>
            <w:tcBorders>
              <w:top w:val="nil"/>
              <w:left w:val="nil"/>
              <w:bottom w:val="single" w:sz="4" w:space="0" w:color="auto"/>
              <w:right w:val="single" w:sz="4" w:space="0" w:color="auto"/>
            </w:tcBorders>
            <w:shd w:val="clear" w:color="auto" w:fill="auto"/>
            <w:vAlign w:val="bottom"/>
            <w:hideMark/>
          </w:tcPr>
          <w:p w14:paraId="5A990488"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US 31, Bridge over Quade Ditch, 7.2 miles S of SR7</w:t>
            </w:r>
          </w:p>
        </w:tc>
      </w:tr>
      <w:tr w:rsidR="003F7FF7" w:rsidRPr="00CE6791" w14:paraId="4653192B" w14:textId="77777777" w:rsidTr="004F2F61">
        <w:trPr>
          <w:trHeight w:val="3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F19267B"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11-13</w:t>
            </w:r>
          </w:p>
        </w:tc>
        <w:tc>
          <w:tcPr>
            <w:tcW w:w="1211" w:type="dxa"/>
            <w:tcBorders>
              <w:top w:val="nil"/>
              <w:left w:val="nil"/>
              <w:bottom w:val="single" w:sz="4" w:space="0" w:color="auto"/>
              <w:right w:val="single" w:sz="4" w:space="0" w:color="auto"/>
            </w:tcBorders>
            <w:shd w:val="clear" w:color="auto" w:fill="auto"/>
            <w:noWrap/>
            <w:vAlign w:val="bottom"/>
            <w:hideMark/>
          </w:tcPr>
          <w:p w14:paraId="02E6388B"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1006450</w:t>
            </w:r>
          </w:p>
        </w:tc>
        <w:tc>
          <w:tcPr>
            <w:tcW w:w="3827" w:type="dxa"/>
            <w:tcBorders>
              <w:top w:val="nil"/>
              <w:left w:val="nil"/>
              <w:bottom w:val="single" w:sz="4" w:space="0" w:color="auto"/>
              <w:right w:val="single" w:sz="4" w:space="0" w:color="auto"/>
            </w:tcBorders>
            <w:shd w:val="clear" w:color="auto" w:fill="auto"/>
            <w:noWrap/>
            <w:vAlign w:val="bottom"/>
            <w:hideMark/>
          </w:tcPr>
          <w:p w14:paraId="5513E9B6"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HMA Overlay, Preventive Maintenance</w:t>
            </w:r>
          </w:p>
        </w:tc>
        <w:tc>
          <w:tcPr>
            <w:tcW w:w="3103" w:type="dxa"/>
            <w:tcBorders>
              <w:top w:val="nil"/>
              <w:left w:val="nil"/>
              <w:bottom w:val="single" w:sz="4" w:space="0" w:color="auto"/>
              <w:right w:val="single" w:sz="4" w:space="0" w:color="auto"/>
            </w:tcBorders>
            <w:shd w:val="clear" w:color="auto" w:fill="auto"/>
            <w:noWrap/>
            <w:vAlign w:val="bottom"/>
            <w:hideMark/>
          </w:tcPr>
          <w:p w14:paraId="77F9D451" w14:textId="77777777" w:rsidR="003F7FF7" w:rsidRPr="00CE6791" w:rsidRDefault="003F7FF7" w:rsidP="003F7FF7">
            <w:pPr>
              <w:widowControl/>
              <w:rPr>
                <w:rFonts w:ascii="Cambria" w:eastAsia="Times New Roman" w:hAnsi="Cambria"/>
                <w:color w:val="000000"/>
              </w:rPr>
            </w:pPr>
            <w:r w:rsidRPr="00CE6791">
              <w:rPr>
                <w:rFonts w:ascii="Cambria" w:eastAsia="Times New Roman" w:hAnsi="Cambria"/>
                <w:color w:val="000000"/>
              </w:rPr>
              <w:t>US 31, From US 50 to Base Rd</w:t>
            </w:r>
          </w:p>
        </w:tc>
      </w:tr>
    </w:tbl>
    <w:p w14:paraId="046F7222" w14:textId="77777777" w:rsidR="003F7FF7" w:rsidRPr="00CE6791" w:rsidRDefault="003F7FF7" w:rsidP="00365E14">
      <w:pPr>
        <w:ind w:left="180"/>
        <w:rPr>
          <w:rFonts w:ascii="Cambria" w:hAnsi="Cambria"/>
        </w:rPr>
      </w:pPr>
    </w:p>
    <w:p w14:paraId="427A268B" w14:textId="14EAA691" w:rsidR="003F7FF7" w:rsidRPr="00365E14" w:rsidRDefault="00365E14" w:rsidP="00365E14">
      <w:pPr>
        <w:ind w:left="90"/>
        <w:rPr>
          <w:rFonts w:ascii="Cambria" w:hAnsi="Cambria"/>
        </w:rPr>
      </w:pPr>
      <w:proofErr w:type="gramStart"/>
      <w:r w:rsidRPr="00365E14">
        <w:rPr>
          <w:rFonts w:ascii="Cambria" w:hAnsi="Cambria"/>
        </w:rPr>
        <w:t>*</w:t>
      </w:r>
      <w:r>
        <w:rPr>
          <w:rFonts w:ascii="Cambria" w:hAnsi="Cambria"/>
        </w:rPr>
        <w:t xml:space="preserve">  Pages</w:t>
      </w:r>
      <w:proofErr w:type="gramEnd"/>
      <w:r>
        <w:rPr>
          <w:rFonts w:ascii="Cambria" w:hAnsi="Cambria"/>
        </w:rPr>
        <w:t xml:space="preserve"> will be completed by Contract Administration</w:t>
      </w:r>
    </w:p>
    <w:p w14:paraId="63257211" w14:textId="77777777" w:rsidR="003F7FF7" w:rsidRPr="00CE6791" w:rsidRDefault="003F7FF7">
      <w:pPr>
        <w:rPr>
          <w:rFonts w:ascii="Cambria" w:hAnsi="Cambria"/>
        </w:rPr>
      </w:pPr>
    </w:p>
    <w:p w14:paraId="2DFE936B" w14:textId="77777777" w:rsidR="00365E14" w:rsidRDefault="00365E14" w:rsidP="003F7FF7">
      <w:pPr>
        <w:rPr>
          <w:rFonts w:ascii="Cambria" w:hAnsi="Cambria"/>
        </w:rPr>
      </w:pPr>
    </w:p>
    <w:p w14:paraId="2E95F2A2" w14:textId="77777777" w:rsidR="003F7FF7" w:rsidRPr="00CE6791" w:rsidRDefault="003F7FF7" w:rsidP="003F7FF7">
      <w:pPr>
        <w:rPr>
          <w:rFonts w:ascii="Cambria" w:hAnsi="Cambria"/>
        </w:rPr>
      </w:pPr>
      <w:r w:rsidRPr="00CE6791">
        <w:rPr>
          <w:rFonts w:ascii="Cambria" w:hAnsi="Cambria"/>
        </w:rPr>
        <w:t>I have reviewed the group of projects detailed above, and certify they are coordinated for bundling into one contract.</w:t>
      </w:r>
    </w:p>
    <w:p w14:paraId="4989FF60" w14:textId="77777777" w:rsidR="003F7FF7" w:rsidRPr="00CE6791" w:rsidRDefault="003F7FF7" w:rsidP="003F7FF7">
      <w:pPr>
        <w:rPr>
          <w:rFonts w:ascii="Cambria" w:hAnsi="Cambria"/>
        </w:rPr>
      </w:pPr>
    </w:p>
    <w:p w14:paraId="4E16ED80" w14:textId="77777777" w:rsidR="003F7FF7" w:rsidRPr="00CE6791" w:rsidRDefault="001F29BB" w:rsidP="003F7FF7">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66D0AD89" wp14:editId="6E9E4A44">
                <wp:simplePos x="0" y="0"/>
                <wp:positionH relativeFrom="column">
                  <wp:posOffset>348615</wp:posOffset>
                </wp:positionH>
                <wp:positionV relativeFrom="paragraph">
                  <wp:posOffset>158115</wp:posOffset>
                </wp:positionV>
                <wp:extent cx="2087880" cy="0"/>
                <wp:effectExtent l="5715" t="12065" r="1143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7A59D" id="_x0000_t32" coordsize="21600,21600" o:spt="32" o:oned="t" path="m,l21600,21600e" filled="f">
                <v:path arrowok="t" fillok="f" o:connecttype="none"/>
                <o:lock v:ext="edit" shapetype="t"/>
              </v:shapetype>
              <v:shape id="AutoShape 3" o:spid="_x0000_s1026" type="#_x0000_t32" style="position:absolute;margin-left:27.45pt;margin-top:12.45pt;width:16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"/>
            </w:pict>
          </mc:Fallback>
        </mc:AlternateContent>
      </w:r>
      <w:r>
        <w:rPr>
          <w:rFonts w:ascii="Cambria" w:hAnsi="Cambria"/>
        </w:rPr>
        <w:t>Name</w:t>
      </w:r>
      <w:r w:rsidR="003F7FF7" w:rsidRPr="00CE6791">
        <w:rPr>
          <w:rFonts w:ascii="Cambria" w:hAnsi="Cambria"/>
        </w:rPr>
        <w:t xml:space="preserve">: </w:t>
      </w:r>
      <w:r>
        <w:rPr>
          <w:rFonts w:ascii="Cambria" w:hAnsi="Cambria"/>
        </w:rPr>
        <w:t xml:space="preserve"> </w:t>
      </w:r>
    </w:p>
    <w:p w14:paraId="60A2295B" w14:textId="77777777" w:rsidR="003F7FF7" w:rsidRPr="00CE6791" w:rsidRDefault="003F7FF7" w:rsidP="003F7FF7">
      <w:pPr>
        <w:rPr>
          <w:rFonts w:ascii="Cambria" w:hAnsi="Cambria"/>
        </w:rPr>
      </w:pPr>
    </w:p>
    <w:p w14:paraId="48196A70" w14:textId="77777777" w:rsidR="003F7FF7" w:rsidRPr="00CE6791" w:rsidRDefault="003F7FF7" w:rsidP="003F7FF7">
      <w:pPr>
        <w:rPr>
          <w:rFonts w:ascii="Cambria" w:hAnsi="Cambria"/>
        </w:rPr>
      </w:pPr>
      <w:r w:rsidRPr="00CE6791">
        <w:rPr>
          <w:rFonts w:ascii="Cambria" w:hAnsi="Cambria"/>
        </w:rPr>
        <w:t xml:space="preserve">Title: </w:t>
      </w:r>
      <w:r w:rsidR="001F29BB">
        <w:rPr>
          <w:rFonts w:ascii="Cambria" w:hAnsi="Cambria"/>
        </w:rPr>
        <w:t>Project Manager</w:t>
      </w:r>
    </w:p>
    <w:p w14:paraId="03B58C36" w14:textId="5931783F" w:rsidR="00DF2CB5" w:rsidRPr="00CE6791" w:rsidRDefault="001F29BB">
      <w:pPr>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14:anchorId="49940950" wp14:editId="4F363095">
                <wp:simplePos x="0" y="0"/>
                <wp:positionH relativeFrom="column">
                  <wp:posOffset>336550</wp:posOffset>
                </wp:positionH>
                <wp:positionV relativeFrom="paragraph">
                  <wp:posOffset>11430</wp:posOffset>
                </wp:positionV>
                <wp:extent cx="2087880" cy="0"/>
                <wp:effectExtent l="12700" t="13970"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5A799" id="AutoShape 2" o:spid="_x0000_s1026" type="#_x0000_t32" style="position:absolute;margin-left:26.5pt;margin-top:.9pt;width:16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aJNAIAAHcEAAAOAAAAZHJzL2Uyb0RvYy54bWysVNuO2yAQfa/Uf0C8J77UyS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"/>
            </w:pict>
          </mc:Fallback>
        </mc:AlternateContent>
      </w:r>
    </w:p>
    <w:sectPr w:rsidR="00DF2CB5" w:rsidRPr="00CE6791" w:rsidSect="00CF4C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E7DF" w14:textId="77777777" w:rsidR="00365E14" w:rsidRDefault="00365E14" w:rsidP="00365E14">
      <w:r>
        <w:separator/>
      </w:r>
    </w:p>
  </w:endnote>
  <w:endnote w:type="continuationSeparator" w:id="0">
    <w:p w14:paraId="37FFEA0A" w14:textId="77777777" w:rsidR="00365E14" w:rsidRDefault="00365E14" w:rsidP="0036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54A02" w14:textId="77777777" w:rsidR="00365E14" w:rsidRDefault="00365E14" w:rsidP="00365E14">
      <w:r>
        <w:separator/>
      </w:r>
    </w:p>
  </w:footnote>
  <w:footnote w:type="continuationSeparator" w:id="0">
    <w:p w14:paraId="2C16C8DE" w14:textId="77777777" w:rsidR="00365E14" w:rsidRDefault="00365E14" w:rsidP="0036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0191" w14:textId="77777777" w:rsidR="00365E14" w:rsidRPr="00CE6791" w:rsidRDefault="00365E14" w:rsidP="00365E14">
    <w:pPr>
      <w:spacing w:before="28"/>
      <w:jc w:val="center"/>
      <w:rPr>
        <w:rFonts w:ascii="Cambria" w:hAnsi="Cambria"/>
        <w:b/>
        <w:sz w:val="28"/>
        <w:szCs w:val="28"/>
        <w:u w:val="single"/>
      </w:rPr>
    </w:pPr>
    <w:r w:rsidRPr="00CE6791">
      <w:rPr>
        <w:rFonts w:ascii="Cambria" w:hAnsi="Cambria"/>
        <w:b/>
        <w:sz w:val="28"/>
        <w:szCs w:val="28"/>
        <w:u w:val="single"/>
      </w:rPr>
      <w:t>Bundling Information Page</w:t>
    </w:r>
  </w:p>
  <w:p w14:paraId="4D759A7E" w14:textId="77777777" w:rsidR="00365E14" w:rsidRDefault="00365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E0A20"/>
    <w:multiLevelType w:val="hybridMultilevel"/>
    <w:tmpl w:val="8E90949A"/>
    <w:lvl w:ilvl="0" w:tplc="C10ED49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36935"/>
    <w:multiLevelType w:val="hybridMultilevel"/>
    <w:tmpl w:val="BF743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87F65"/>
    <w:multiLevelType w:val="hybridMultilevel"/>
    <w:tmpl w:val="81982AB2"/>
    <w:lvl w:ilvl="0" w:tplc="383A60C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F7"/>
    <w:rsid w:val="0001767D"/>
    <w:rsid w:val="000D1A7A"/>
    <w:rsid w:val="001A2BE1"/>
    <w:rsid w:val="001F29BB"/>
    <w:rsid w:val="00365E14"/>
    <w:rsid w:val="003F7FF7"/>
    <w:rsid w:val="004F2F61"/>
    <w:rsid w:val="006425D2"/>
    <w:rsid w:val="006F5894"/>
    <w:rsid w:val="007C0B89"/>
    <w:rsid w:val="007C2CAB"/>
    <w:rsid w:val="0083087D"/>
    <w:rsid w:val="00854164"/>
    <w:rsid w:val="00861551"/>
    <w:rsid w:val="00872815"/>
    <w:rsid w:val="008A2F16"/>
    <w:rsid w:val="00A8730E"/>
    <w:rsid w:val="00AE34C8"/>
    <w:rsid w:val="00C019D1"/>
    <w:rsid w:val="00C9323D"/>
    <w:rsid w:val="00CA283B"/>
    <w:rsid w:val="00CE6791"/>
    <w:rsid w:val="00CF4CB4"/>
    <w:rsid w:val="00DF2CB5"/>
    <w:rsid w:val="00E22C28"/>
    <w:rsid w:val="00E3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221A"/>
  <w15:chartTrackingRefBased/>
  <w15:docId w15:val="{51DB83D5-2E01-49C3-920C-8C294941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7FF7"/>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BB"/>
    <w:rPr>
      <w:color w:val="0563C1" w:themeColor="hyperlink"/>
      <w:u w:val="single"/>
    </w:rPr>
  </w:style>
  <w:style w:type="character" w:styleId="CommentReference">
    <w:name w:val="annotation reference"/>
    <w:basedOn w:val="DefaultParagraphFont"/>
    <w:uiPriority w:val="99"/>
    <w:semiHidden/>
    <w:unhideWhenUsed/>
    <w:rsid w:val="00872815"/>
    <w:rPr>
      <w:sz w:val="16"/>
      <w:szCs w:val="16"/>
    </w:rPr>
  </w:style>
  <w:style w:type="paragraph" w:styleId="CommentText">
    <w:name w:val="annotation text"/>
    <w:basedOn w:val="Normal"/>
    <w:link w:val="CommentTextChar"/>
    <w:uiPriority w:val="99"/>
    <w:semiHidden/>
    <w:unhideWhenUsed/>
    <w:rsid w:val="00872815"/>
    <w:rPr>
      <w:sz w:val="20"/>
      <w:szCs w:val="20"/>
    </w:rPr>
  </w:style>
  <w:style w:type="character" w:customStyle="1" w:styleId="CommentTextChar">
    <w:name w:val="Comment Text Char"/>
    <w:basedOn w:val="DefaultParagraphFont"/>
    <w:link w:val="CommentText"/>
    <w:uiPriority w:val="99"/>
    <w:semiHidden/>
    <w:rsid w:val="00872815"/>
  </w:style>
  <w:style w:type="paragraph" w:styleId="CommentSubject">
    <w:name w:val="annotation subject"/>
    <w:basedOn w:val="CommentText"/>
    <w:next w:val="CommentText"/>
    <w:link w:val="CommentSubjectChar"/>
    <w:uiPriority w:val="99"/>
    <w:semiHidden/>
    <w:unhideWhenUsed/>
    <w:rsid w:val="00872815"/>
    <w:rPr>
      <w:b/>
      <w:bCs/>
    </w:rPr>
  </w:style>
  <w:style w:type="character" w:customStyle="1" w:styleId="CommentSubjectChar">
    <w:name w:val="Comment Subject Char"/>
    <w:basedOn w:val="CommentTextChar"/>
    <w:link w:val="CommentSubject"/>
    <w:uiPriority w:val="99"/>
    <w:semiHidden/>
    <w:rsid w:val="00872815"/>
    <w:rPr>
      <w:b/>
      <w:bCs/>
    </w:rPr>
  </w:style>
  <w:style w:type="paragraph" w:styleId="BalloonText">
    <w:name w:val="Balloon Text"/>
    <w:basedOn w:val="Normal"/>
    <w:link w:val="BalloonTextChar"/>
    <w:uiPriority w:val="99"/>
    <w:semiHidden/>
    <w:unhideWhenUsed/>
    <w:rsid w:val="00872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15"/>
    <w:rPr>
      <w:rFonts w:ascii="Segoe UI" w:hAnsi="Segoe UI" w:cs="Segoe UI"/>
      <w:sz w:val="18"/>
      <w:szCs w:val="18"/>
    </w:rPr>
  </w:style>
  <w:style w:type="paragraph" w:styleId="ListParagraph">
    <w:name w:val="List Paragraph"/>
    <w:basedOn w:val="Normal"/>
    <w:uiPriority w:val="34"/>
    <w:qFormat/>
    <w:rsid w:val="00365E14"/>
    <w:pPr>
      <w:ind w:left="720"/>
      <w:contextualSpacing/>
    </w:pPr>
  </w:style>
  <w:style w:type="paragraph" w:styleId="Header">
    <w:name w:val="header"/>
    <w:basedOn w:val="Normal"/>
    <w:link w:val="HeaderChar"/>
    <w:uiPriority w:val="99"/>
    <w:unhideWhenUsed/>
    <w:rsid w:val="00365E14"/>
    <w:pPr>
      <w:tabs>
        <w:tab w:val="center" w:pos="4680"/>
        <w:tab w:val="right" w:pos="9360"/>
      </w:tabs>
    </w:pPr>
  </w:style>
  <w:style w:type="character" w:customStyle="1" w:styleId="HeaderChar">
    <w:name w:val="Header Char"/>
    <w:basedOn w:val="DefaultParagraphFont"/>
    <w:link w:val="Header"/>
    <w:uiPriority w:val="99"/>
    <w:rsid w:val="00365E14"/>
    <w:rPr>
      <w:sz w:val="22"/>
      <w:szCs w:val="22"/>
    </w:rPr>
  </w:style>
  <w:style w:type="paragraph" w:styleId="Footer">
    <w:name w:val="footer"/>
    <w:basedOn w:val="Normal"/>
    <w:link w:val="FooterChar"/>
    <w:uiPriority w:val="99"/>
    <w:unhideWhenUsed/>
    <w:rsid w:val="00365E14"/>
    <w:pPr>
      <w:tabs>
        <w:tab w:val="center" w:pos="4680"/>
        <w:tab w:val="right" w:pos="9360"/>
      </w:tabs>
    </w:pPr>
  </w:style>
  <w:style w:type="character" w:customStyle="1" w:styleId="FooterChar">
    <w:name w:val="Footer Char"/>
    <w:basedOn w:val="DefaultParagraphFont"/>
    <w:link w:val="Footer"/>
    <w:uiPriority w:val="99"/>
    <w:rsid w:val="00365E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44072">
      <w:bodyDiv w:val="1"/>
      <w:marLeft w:val="0"/>
      <w:marRight w:val="0"/>
      <w:marTop w:val="0"/>
      <w:marBottom w:val="0"/>
      <w:divBdr>
        <w:top w:val="none" w:sz="0" w:space="0" w:color="auto"/>
        <w:left w:val="none" w:sz="0" w:space="0" w:color="auto"/>
        <w:bottom w:val="none" w:sz="0" w:space="0" w:color="auto"/>
        <w:right w:val="none" w:sz="0" w:space="0" w:color="auto"/>
      </w:divBdr>
    </w:div>
    <w:div w:id="1752005610">
      <w:bodyDiv w:val="1"/>
      <w:marLeft w:val="0"/>
      <w:marRight w:val="0"/>
      <w:marTop w:val="0"/>
      <w:marBottom w:val="0"/>
      <w:divBdr>
        <w:top w:val="none" w:sz="0" w:space="0" w:color="auto"/>
        <w:left w:val="none" w:sz="0" w:space="0" w:color="auto"/>
        <w:bottom w:val="none" w:sz="0" w:space="0" w:color="auto"/>
        <w:right w:val="none" w:sz="0" w:space="0" w:color="auto"/>
      </w:divBdr>
    </w:div>
    <w:div w:id="20152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nguell@indot.in.gov" TargetMode="External"/><Relationship Id="rId3" Type="http://schemas.openxmlformats.org/officeDocument/2006/relationships/settings" Target="settings.xml"/><Relationship Id="rId7" Type="http://schemas.openxmlformats.org/officeDocument/2006/relationships/hyperlink" Target="http://www.in.gov/dot/div/contracts/design/dm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Holding</dc:creator>
  <cp:keywords/>
  <cp:lastModifiedBy>Phillips, Elizabeth</cp:lastModifiedBy>
  <cp:revision>9</cp:revision>
  <dcterms:created xsi:type="dcterms:W3CDTF">2016-05-18T20:25:00Z</dcterms:created>
  <dcterms:modified xsi:type="dcterms:W3CDTF">2016-06-02T17:19:00Z</dcterms:modified>
</cp:coreProperties>
</file>